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6D" w:rsidRPr="00AE1CF6" w:rsidRDefault="002D330A" w:rsidP="00331DE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E1CF6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6BC53AFE" wp14:editId="08751105">
            <wp:simplePos x="0" y="0"/>
            <wp:positionH relativeFrom="column">
              <wp:posOffset>2943860</wp:posOffset>
            </wp:positionH>
            <wp:positionV relativeFrom="paragraph">
              <wp:posOffset>255905</wp:posOffset>
            </wp:positionV>
            <wp:extent cx="2950210" cy="2474595"/>
            <wp:effectExtent l="9207" t="0" r="0" b="0"/>
            <wp:wrapTight wrapText="bothSides">
              <wp:wrapPolygon edited="0">
                <wp:start x="21533" y="-80"/>
                <wp:lineTo x="193" y="-80"/>
                <wp:lineTo x="193" y="21370"/>
                <wp:lineTo x="21533" y="21370"/>
                <wp:lineTo x="21533" y="-80"/>
              </wp:wrapPolygon>
            </wp:wrapTight>
            <wp:docPr id="3" name="Kép 3" descr="C:\Users\Tanár2\Documents\SÁRVIRÁG\Sárvirág Kaláka\Sárvirág FARSANG - 2026.02.12\IMG_80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nár2\Documents\SÁRVIRÁG\Sárvirág Kaláka\Sárvirág FARSANG - 2026.02.12\IMG_80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9"/>
                    <a:stretch/>
                  </pic:blipFill>
                  <pic:spPr bwMode="auto">
                    <a:xfrm rot="16200000" flipH="1">
                      <a:off x="0" y="0"/>
                      <a:ext cx="295021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13B7" w:rsidRPr="00AE1CF6">
        <w:rPr>
          <w:rFonts w:ascii="Times New Roman" w:hAnsi="Times New Roman" w:cs="Times New Roman"/>
          <w:b/>
          <w:i/>
          <w:sz w:val="28"/>
        </w:rPr>
        <w:t>Farsangi Kaláka a Sárvirág Házban</w:t>
      </w:r>
    </w:p>
    <w:p w:rsidR="00331DED" w:rsidRPr="00331DED" w:rsidRDefault="00331DED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„kaláka”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magyar hagyományban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nem csupán egy tevékenységi forma, hanem egy szemlélet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 </w:t>
      </w:r>
      <w:r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együttműködés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</w:t>
      </w:r>
      <w:r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egymásért végzett munka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közösségben megélt alkotás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ünnepe. Régen a falusi emberek kalákában építettek házat, takarították be a termést vagy készültek egy-egy jeles alkalomra – mindezt közösen, egymást segítve, énekszóval, jókedvvel. A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munka és az ünnep így természetes módon fonódott össze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közben erősödtek az emberi kapcsolatok, a közösség megtartó ereje.</w:t>
      </w:r>
    </w:p>
    <w:p w:rsidR="00331DED" w:rsidRPr="00331DED" w:rsidRDefault="002D330A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C029C1" wp14:editId="670E7DB2">
            <wp:simplePos x="0" y="0"/>
            <wp:positionH relativeFrom="column">
              <wp:posOffset>-1270</wp:posOffset>
            </wp:positionH>
            <wp:positionV relativeFrom="paragraph">
              <wp:posOffset>51435</wp:posOffset>
            </wp:positionV>
            <wp:extent cx="2370455" cy="2689860"/>
            <wp:effectExtent l="0" t="0" r="0" b="0"/>
            <wp:wrapTight wrapText="bothSides">
              <wp:wrapPolygon edited="0">
                <wp:start x="0" y="0"/>
                <wp:lineTo x="0" y="21416"/>
                <wp:lineTo x="21351" y="21416"/>
                <wp:lineTo x="21351" y="0"/>
                <wp:lineTo x="0" y="0"/>
              </wp:wrapPolygon>
            </wp:wrapTight>
            <wp:docPr id="1" name="Kép 1" descr="C:\Users\Tanár2\Documents\SÁRVIRÁG\Sárvirág Kaláka\Sárvirág FARSANG - 2026.02.12\IMG_80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nár2\Documents\SÁRVIRÁG\Sárvirág Kaláka\Sárvirág FARSANG - 2026.02.12\IMG_807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 a hagyományt idézi meg a farsangi időszak is, amely a vidámság, az együttlét és a közös élmények ideje. A </w:t>
      </w:r>
      <w:proofErr w:type="gramStart"/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maszkok</w:t>
      </w:r>
      <w:proofErr w:type="gramEnd"/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, játékok, táncok és tréfák mögött ugyanaz a lényeg húzódik meg: együtt lenni, kapcsolódni, megélni az összetartozás örömét. A kaláka szellemisége ilyenkor különösen erősen jelenik meg, hiszen mindenki hozzáteszi a maga részét a közös élményhez – legyen az egy dal, egy történet vagy akár egy tál frissen készült étel.</w:t>
      </w:r>
    </w:p>
    <w:p w:rsidR="00331DED" w:rsidRPr="00331DED" w:rsidRDefault="00331DED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Erre az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ősi, mégis ma is érvényes gondolatra épít a Sárvirág Műhely kezdeményezése 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is, amely a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„kalákás” szemléletet a gyermekfoglalkozások világába emeli át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műhely célja, hogy a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gyerekek ne csupán résztvevői, hanem </w:t>
      </w:r>
      <w:proofErr w:type="gramStart"/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aktív</w:t>
      </w:r>
      <w:proofErr w:type="gramEnd"/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alakítói</w:t>
      </w:r>
      <w:proofErr w:type="spellEnd"/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legyenek az együtt töltött időnek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. A foglalkozások minden alkalommal egy-egy jeles naphoz vagy időszakhoz kapcsolódnak – legyen szó farsangról, húsvétról, pünkösdről vagy akár az adventi készülődésről.</w:t>
      </w:r>
    </w:p>
    <w:p w:rsidR="00114FF2" w:rsidRDefault="00114FF2" w:rsidP="00114FF2">
      <w:pPr>
        <w:pStyle w:val="NormlWeb"/>
      </w:pPr>
    </w:p>
    <w:p w:rsidR="00331DED" w:rsidRDefault="002D330A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8B0F318" wp14:editId="476AB549">
            <wp:simplePos x="0" y="0"/>
            <wp:positionH relativeFrom="column">
              <wp:posOffset>-281940</wp:posOffset>
            </wp:positionH>
            <wp:positionV relativeFrom="paragraph">
              <wp:posOffset>323215</wp:posOffset>
            </wp:positionV>
            <wp:extent cx="2644140" cy="2097405"/>
            <wp:effectExtent l="6667" t="0" r="0" b="0"/>
            <wp:wrapTight wrapText="bothSides">
              <wp:wrapPolygon edited="0">
                <wp:start x="54" y="21669"/>
                <wp:lineTo x="21374" y="21669"/>
                <wp:lineTo x="21374" y="284"/>
                <wp:lineTo x="54" y="284"/>
                <wp:lineTo x="54" y="21669"/>
              </wp:wrapPolygon>
            </wp:wrapTight>
            <wp:docPr id="2" name="Kép 2" descr="C:\Users\Tanár2\Documents\SÁRVIRÁG\Sárvirág Kaláka\Sárvirág FARSANG - 2026.02.12\IMG_8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nár2\Documents\SÁRVIRÁG\Sárvirág Kaláka\Sárvirág FARSANG - 2026.02.12\IMG_81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414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Ezeken az alkalmakon </w:t>
      </w:r>
      <w:r w:rsidR="00331DED"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tevékenységek egymásba fonódva jelennek meg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proofErr w:type="spellStart"/>
      <w:r w:rsidR="00331DED"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kézműveskedés</w:t>
      </w:r>
      <w:proofErr w:type="spellEnd"/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 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éneklés, </w:t>
      </w:r>
      <w:proofErr w:type="spellStart"/>
      <w:r w:rsidR="00331DED"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mondókázás</w:t>
      </w:r>
      <w:proofErr w:type="spellEnd"/>
      <w:r w:rsidR="00331DED"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mesélés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valamilyen 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egyszerű konyhai tevékenység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helyet kap. A gyerekek például saját kezűleg készíthetnek díszeket vagy használati tárgyakat, közben népdalokat tanulnak, meséket hallgatnak, majd együtt sütnek vagy készítenek valamilyen hagyományos ételt. Mindez nem különálló programok sora, hanem egy </w:t>
      </w:r>
      <w:r w:rsidR="00331DED"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egységes élmény</w:t>
      </w:r>
      <w:r w:rsidR="00331DED"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, ahol minden elem erősíti a másikat.</w:t>
      </w:r>
    </w:p>
    <w:p w:rsidR="002D330A" w:rsidRDefault="002D330A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1DED" w:rsidRPr="00331DED" w:rsidRDefault="00331DED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„kalákás” működés lényege itt is az, hogy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mindenki hozzátesz valamit a közöshöz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ki az ügyességével, ki a hangjával, ki a figyelmével vagy éppen a segítőkészségével. Így a gyerekek </w:t>
      </w:r>
      <w:proofErr w:type="gramStart"/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nemcsak</w:t>
      </w:r>
      <w:proofErr w:type="gramEnd"/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alkotnak és tanulnak, hanem megtapasztalják az együttműködés örömét, a közös munka értékét és a hagyományok élő, személyes jellegét.</w:t>
      </w:r>
    </w:p>
    <w:p w:rsidR="00331DED" w:rsidRPr="00331DED" w:rsidRDefault="00331DED" w:rsidP="00331D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Sárvirág Műhely kezdeményezése ezért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több mint egy foglalkozássorozat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egy olyan </w:t>
      </w:r>
      <w:r w:rsidRPr="00331D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közösségépítő folyamat</w:t>
      </w:r>
      <w:r w:rsidRPr="00331DE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a régi kalákák szellemiségét ülteti át a jelenbe. Olyan élményeket ad a gyerekeknek, amelyek nemcsak kézügyességüket fejlesztik, hanem lelkileg is gazdagítják őket – és talán egy életre szóló mintát adnak arról, mit jelent együtt, egymásért, örömmel alkotni.</w:t>
      </w:r>
    </w:p>
    <w:p w:rsidR="00AE1313" w:rsidRDefault="000C2348" w:rsidP="00AE1313">
      <w:pPr>
        <w:pStyle w:val="NormlWeb"/>
      </w:pPr>
      <w:r>
        <w:t xml:space="preserve">Biharkeresztes, 2026.február 12. </w:t>
      </w:r>
    </w:p>
    <w:p w:rsidR="000C2348" w:rsidRDefault="000C2348" w:rsidP="00AE1313">
      <w:pPr>
        <w:pStyle w:val="NormlWeb"/>
      </w:pPr>
      <w:bookmarkStart w:id="0" w:name="_GoBack"/>
      <w:bookmarkEnd w:id="0"/>
    </w:p>
    <w:p w:rsidR="00331DED" w:rsidRPr="00331DED" w:rsidRDefault="00331DED" w:rsidP="00331DED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331DED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331DED" w:rsidRPr="00331DED" w:rsidRDefault="00331DED" w:rsidP="00331DED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331DED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331DED" w:rsidRDefault="00331DED" w:rsidP="00331DED">
      <w:pPr>
        <w:spacing w:line="360" w:lineRule="auto"/>
        <w:jc w:val="both"/>
      </w:pPr>
    </w:p>
    <w:sectPr w:rsidR="0033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B7"/>
    <w:rsid w:val="000C2348"/>
    <w:rsid w:val="00114FF2"/>
    <w:rsid w:val="002D330A"/>
    <w:rsid w:val="00331DED"/>
    <w:rsid w:val="003813B7"/>
    <w:rsid w:val="0070676D"/>
    <w:rsid w:val="00AE1313"/>
    <w:rsid w:val="00A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04C"/>
  <w15:chartTrackingRefBased/>
  <w15:docId w15:val="{DB8DE482-D9F4-441F-B4F3-34E75460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31D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31DED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33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31D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31DED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1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8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97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8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62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83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8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73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42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7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90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7</cp:revision>
  <dcterms:created xsi:type="dcterms:W3CDTF">2026-04-12T17:46:00Z</dcterms:created>
  <dcterms:modified xsi:type="dcterms:W3CDTF">2026-04-13T16:22:00Z</dcterms:modified>
</cp:coreProperties>
</file>