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2F" w:rsidRPr="00E45285" w:rsidRDefault="00FB162F" w:rsidP="007A54E6">
      <w:pPr>
        <w:spacing w:after="0" w:line="240" w:lineRule="auto"/>
        <w:jc w:val="right"/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</w:pPr>
      <w:r w:rsidRPr="00E45285">
        <w:rPr>
          <w:noProof/>
          <w:color w:val="70AD47" w:themeColor="accent6"/>
          <w:lang w:eastAsia="hu-HU"/>
        </w:rPr>
        <w:drawing>
          <wp:anchor distT="0" distB="0" distL="114300" distR="114300" simplePos="0" relativeHeight="251659264" behindDoc="1" locked="0" layoutInCell="1" allowOverlap="1" wp14:anchorId="33F2B7C2" wp14:editId="018065BF">
            <wp:simplePos x="0" y="0"/>
            <wp:positionH relativeFrom="column">
              <wp:posOffset>-294640</wp:posOffset>
            </wp:positionH>
            <wp:positionV relativeFrom="paragraph">
              <wp:posOffset>-132080</wp:posOffset>
            </wp:positionV>
            <wp:extent cx="2657475" cy="103960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285"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  <w:t>Gárdonyi Zoltán Református Általános Iskola</w:t>
      </w:r>
      <w:r w:rsidR="007A54E6" w:rsidRPr="00E45285"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  <w:t xml:space="preserve"> </w:t>
      </w:r>
      <w:r w:rsidRPr="00E45285"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  <w:t>és AMI</w:t>
      </w:r>
    </w:p>
    <w:p w:rsidR="00FB162F" w:rsidRPr="00E45285" w:rsidRDefault="00FB162F" w:rsidP="00FB162F">
      <w:pPr>
        <w:spacing w:after="0" w:line="240" w:lineRule="auto"/>
        <w:jc w:val="right"/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</w:pPr>
      <w:r w:rsidRPr="00E45285">
        <w:rPr>
          <w:rFonts w:ascii="Arial Narrow" w:eastAsia="Times New Roman" w:hAnsi="Arial Narrow"/>
          <w:b/>
          <w:color w:val="70AD47" w:themeColor="accent6"/>
          <w:sz w:val="56"/>
          <w:szCs w:val="24"/>
          <w:lang w:eastAsia="hu-HU"/>
        </w:rPr>
        <w:t>MUNKATERV – HELYI MUNKAREND</w:t>
      </w:r>
    </w:p>
    <w:p w:rsidR="00FB162F" w:rsidRPr="00E45285" w:rsidRDefault="00FB162F" w:rsidP="00FB162F">
      <w:pPr>
        <w:spacing w:after="0" w:line="240" w:lineRule="auto"/>
        <w:jc w:val="right"/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</w:pP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 xml:space="preserve">                     </w:t>
      </w: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ab/>
      </w: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ab/>
      </w: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ab/>
      </w: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ab/>
        <w:t xml:space="preserve">     </w:t>
      </w:r>
    </w:p>
    <w:p w:rsidR="00FB162F" w:rsidRPr="00E45285" w:rsidRDefault="00FB162F" w:rsidP="00FB162F">
      <w:pPr>
        <w:spacing w:after="0" w:line="240" w:lineRule="auto"/>
        <w:jc w:val="right"/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</w:pPr>
      <w:r w:rsidRPr="00E45285">
        <w:rPr>
          <w:rFonts w:ascii="Arial Narrow" w:eastAsia="Times New Roman" w:hAnsi="Arial Narrow"/>
          <w:color w:val="70AD47" w:themeColor="accent6"/>
          <w:sz w:val="40"/>
          <w:szCs w:val="24"/>
          <w:lang w:eastAsia="hu-HU"/>
        </w:rPr>
        <w:t xml:space="preserve">  2022/2023</w:t>
      </w:r>
    </w:p>
    <w:p w:rsidR="00FB162F" w:rsidRPr="004E158E" w:rsidRDefault="00FB162F" w:rsidP="00FB162F">
      <w:pPr>
        <w:spacing w:after="0" w:line="240" w:lineRule="auto"/>
        <w:rPr>
          <w:rFonts w:ascii="Arial Narrow" w:eastAsia="Times New Roman" w:hAnsi="Arial Narrow"/>
          <w:color w:val="A5A5A5" w:themeColor="accent3"/>
          <w:sz w:val="40"/>
          <w:szCs w:val="24"/>
          <w:lang w:eastAsia="hu-HU"/>
        </w:rPr>
      </w:pPr>
    </w:p>
    <w:p w:rsidR="00FB162F" w:rsidRPr="00876B6B" w:rsidRDefault="00FB162F" w:rsidP="00FB162F">
      <w:pPr>
        <w:spacing w:after="0" w:line="240" w:lineRule="auto"/>
        <w:rPr>
          <w:rFonts w:ascii="Arial Narrow" w:eastAsia="Times New Roman" w:hAnsi="Arial Narrow"/>
          <w:color w:val="A5A5A5" w:themeColor="accent3"/>
          <w:szCs w:val="24"/>
          <w:lang w:eastAsia="hu-HU"/>
        </w:rPr>
      </w:pPr>
      <w:r w:rsidRPr="004E158E">
        <w:rPr>
          <w:rFonts w:ascii="Arial Narrow" w:eastAsia="Times New Roman" w:hAnsi="Arial Narrow"/>
          <w:color w:val="A5A5A5" w:themeColor="accent3"/>
          <w:sz w:val="40"/>
          <w:szCs w:val="24"/>
          <w:lang w:eastAsia="hu-HU"/>
        </w:rPr>
        <w:tab/>
      </w:r>
    </w:p>
    <w:p w:rsidR="00FB162F" w:rsidRPr="002E0282" w:rsidRDefault="00FB162F" w:rsidP="00FB162F">
      <w:pPr>
        <w:spacing w:after="0" w:line="360" w:lineRule="auto"/>
        <w:ind w:firstLine="708"/>
        <w:rPr>
          <w:rFonts w:ascii="Arial Narrow" w:eastAsia="Times New Roman" w:hAnsi="Arial Narrow"/>
          <w:sz w:val="24"/>
          <w:szCs w:val="28"/>
          <w:lang w:eastAsia="hu-HU"/>
        </w:rPr>
      </w:pPr>
      <w:r w:rsidRPr="002E0282">
        <w:rPr>
          <w:rFonts w:ascii="Arial Narrow" w:eastAsia="Times New Roman" w:hAnsi="Arial Narrow"/>
          <w:b/>
          <w:i/>
          <w:sz w:val="32"/>
          <w:szCs w:val="28"/>
          <w:u w:val="single"/>
          <w:lang w:eastAsia="hu-HU"/>
        </w:rPr>
        <w:t>Legfontosabb dátumok: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>Tanévnyitó istentisztelet: 2022. aug. 31. 17</w:t>
      </w:r>
      <w:r w:rsidRPr="00FB162F">
        <w:rPr>
          <w:rFonts w:ascii="Arial Narrow" w:eastAsia="Times New Roman" w:hAnsi="Arial Narrow"/>
          <w:sz w:val="24"/>
          <w:szCs w:val="28"/>
          <w:u w:val="single"/>
          <w:vertAlign w:val="superscript"/>
          <w:lang w:eastAsia="hu-HU"/>
        </w:rPr>
        <w:t xml:space="preserve">00 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 xml:space="preserve">Első tanítási nap: 2022. szept. 1. (csütörtök) </w:t>
      </w:r>
      <w:r w:rsidRPr="00FB162F">
        <w:rPr>
          <mc:AlternateContent>
            <mc:Choice Requires="w16se">
              <w:rFonts w:ascii="Arial Narrow" w:eastAsia="Times New Roman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lang w:eastAsia="hu-HU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B162F">
        <w:rPr>
          <w:rFonts w:ascii="Arial Narrow" w:eastAsia="Times New Roman" w:hAnsi="Arial Narrow"/>
          <w:sz w:val="24"/>
          <w:szCs w:val="28"/>
          <w:lang w:eastAsia="hu-HU"/>
        </w:rPr>
        <w:t xml:space="preserve"> összesen 183 nap a tanévben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 xml:space="preserve">Utolsó tanítási nap: 2023. jún. 15. (csütörtök) 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>Őszi szünet előtti utolsó tanítási nap: 2022. okt. 28. (péntek)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>Őszi szünet utáni első tanítási nap: 2022. nov. 7. (hétfő)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>Téli szünet előtti utolsó tanítási nap: 2022. dec. 21. (szerda)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FB162F">
        <w:rPr>
          <w:rFonts w:ascii="Arial Narrow" w:eastAsia="Times New Roman" w:hAnsi="Arial Narrow"/>
          <w:sz w:val="24"/>
          <w:szCs w:val="28"/>
          <w:lang w:eastAsia="hu-HU"/>
        </w:rPr>
        <w:t>Téli szünet utáni első tanítási nap: 2023. jan. 3. (kedd)</w:t>
      </w:r>
    </w:p>
    <w:p w:rsidR="00FB162F" w:rsidRP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>
        <w:rPr>
          <w:rFonts w:ascii="Arial Narrow" w:eastAsia="Times New Roman" w:hAnsi="Arial Narrow"/>
          <w:sz w:val="24"/>
          <w:szCs w:val="28"/>
          <w:lang w:eastAsia="hu-HU"/>
        </w:rPr>
        <w:t>I. félév vége: 2023</w:t>
      </w:r>
      <w:r w:rsidRPr="00FB162F">
        <w:rPr>
          <w:rFonts w:ascii="Arial Narrow" w:eastAsia="Times New Roman" w:hAnsi="Arial Narrow"/>
          <w:sz w:val="24"/>
          <w:szCs w:val="28"/>
          <w:lang w:eastAsia="hu-HU"/>
        </w:rPr>
        <w:t>. jan. 2</w:t>
      </w:r>
      <w:r>
        <w:rPr>
          <w:rFonts w:ascii="Arial Narrow" w:eastAsia="Times New Roman" w:hAnsi="Arial Narrow"/>
          <w:sz w:val="24"/>
          <w:szCs w:val="28"/>
          <w:lang w:eastAsia="hu-HU"/>
        </w:rPr>
        <w:t>0</w:t>
      </w:r>
      <w:r w:rsidRPr="00FB162F">
        <w:rPr>
          <w:rFonts w:ascii="Arial Narrow" w:eastAsia="Times New Roman" w:hAnsi="Arial Narrow"/>
          <w:sz w:val="24"/>
          <w:szCs w:val="28"/>
          <w:lang w:eastAsia="hu-HU"/>
        </w:rPr>
        <w:t>. (péntek)</w:t>
      </w:r>
    </w:p>
    <w:p w:rsidR="00FB162F" w:rsidRPr="002E0282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2E0282">
        <w:rPr>
          <w:rFonts w:ascii="Arial Narrow" w:eastAsia="Times New Roman" w:hAnsi="Arial Narrow"/>
          <w:sz w:val="24"/>
          <w:szCs w:val="28"/>
          <w:lang w:eastAsia="hu-HU"/>
        </w:rPr>
        <w:t>Tavaszi szünet előtti utolsó tanítás</w:t>
      </w:r>
      <w:r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i nap: 202</w:t>
      </w:r>
      <w:r>
        <w:rPr>
          <w:rFonts w:ascii="Arial Narrow" w:eastAsia="Times New Roman" w:hAnsi="Arial Narrow"/>
          <w:sz w:val="24"/>
          <w:szCs w:val="28"/>
          <w:lang w:eastAsia="hu-HU"/>
        </w:rPr>
        <w:t>3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 xml:space="preserve">. ápr. </w:t>
      </w:r>
      <w:r>
        <w:rPr>
          <w:rFonts w:ascii="Arial Narrow" w:eastAsia="Times New Roman" w:hAnsi="Arial Narrow"/>
          <w:sz w:val="24"/>
          <w:szCs w:val="28"/>
          <w:lang w:eastAsia="hu-HU"/>
        </w:rPr>
        <w:t>5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. (szerda)</w:t>
      </w:r>
    </w:p>
    <w:p w:rsidR="00FB162F" w:rsidRPr="002E0282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2E0282">
        <w:rPr>
          <w:rFonts w:ascii="Arial Narrow" w:eastAsia="Times New Roman" w:hAnsi="Arial Narrow"/>
          <w:sz w:val="24"/>
          <w:szCs w:val="28"/>
          <w:lang w:eastAsia="hu-HU"/>
        </w:rPr>
        <w:t>Tavaszi szünet utáni első tanítási nap:</w:t>
      </w:r>
      <w:r>
        <w:rPr>
          <w:rFonts w:ascii="Arial Narrow" w:eastAsia="Times New Roman" w:hAnsi="Arial Narrow"/>
          <w:sz w:val="24"/>
          <w:szCs w:val="28"/>
          <w:lang w:eastAsia="hu-HU"/>
        </w:rPr>
        <w:t xml:space="preserve"> 2023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. ápr. 1</w:t>
      </w:r>
      <w:r>
        <w:rPr>
          <w:rFonts w:ascii="Arial Narrow" w:eastAsia="Times New Roman" w:hAnsi="Arial Narrow"/>
          <w:sz w:val="24"/>
          <w:szCs w:val="28"/>
          <w:lang w:eastAsia="hu-HU"/>
        </w:rPr>
        <w:t>2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. (szerda)</w:t>
      </w:r>
    </w:p>
    <w:p w:rsidR="00FB162F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2E0282">
        <w:rPr>
          <w:rFonts w:ascii="Arial Narrow" w:eastAsia="Times New Roman" w:hAnsi="Arial Narrow"/>
          <w:sz w:val="24"/>
          <w:szCs w:val="28"/>
          <w:lang w:eastAsia="hu-HU"/>
        </w:rPr>
        <w:t>Konfirmá</w:t>
      </w:r>
      <w:r w:rsidR="0055734D">
        <w:rPr>
          <w:rFonts w:ascii="Arial Narrow" w:eastAsia="Times New Roman" w:hAnsi="Arial Narrow"/>
          <w:sz w:val="24"/>
          <w:szCs w:val="28"/>
          <w:lang w:eastAsia="hu-HU"/>
        </w:rPr>
        <w:t>ció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 xml:space="preserve"> (7</w:t>
      </w:r>
      <w:proofErr w:type="gramStart"/>
      <w:r w:rsidRPr="002E0282">
        <w:rPr>
          <w:rFonts w:ascii="Arial Narrow" w:eastAsia="Times New Roman" w:hAnsi="Arial Narrow"/>
          <w:sz w:val="24"/>
          <w:szCs w:val="28"/>
          <w:lang w:eastAsia="hu-HU"/>
        </w:rPr>
        <w:t>.o.</w:t>
      </w:r>
      <w:proofErr w:type="gramEnd"/>
      <w:r w:rsidRPr="002E0282">
        <w:rPr>
          <w:rFonts w:ascii="Arial Narrow" w:eastAsia="Times New Roman" w:hAnsi="Arial Narrow"/>
          <w:sz w:val="24"/>
          <w:szCs w:val="28"/>
          <w:lang w:eastAsia="hu-HU"/>
        </w:rPr>
        <w:t>): 202</w:t>
      </w:r>
      <w:r>
        <w:rPr>
          <w:rFonts w:ascii="Arial Narrow" w:eastAsia="Times New Roman" w:hAnsi="Arial Narrow"/>
          <w:sz w:val="24"/>
          <w:szCs w:val="28"/>
          <w:lang w:eastAsia="hu-HU"/>
        </w:rPr>
        <w:t>3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. máj. 2</w:t>
      </w:r>
      <w:r>
        <w:rPr>
          <w:rFonts w:ascii="Arial Narrow" w:eastAsia="Times New Roman" w:hAnsi="Arial Narrow"/>
          <w:sz w:val="24"/>
          <w:szCs w:val="28"/>
          <w:lang w:eastAsia="hu-HU"/>
        </w:rPr>
        <w:t>1</w:t>
      </w:r>
      <w:r w:rsidRPr="002E0282">
        <w:rPr>
          <w:rFonts w:ascii="Arial Narrow" w:eastAsia="Times New Roman" w:hAnsi="Arial Narrow"/>
          <w:sz w:val="24"/>
          <w:szCs w:val="28"/>
          <w:lang w:eastAsia="hu-HU"/>
        </w:rPr>
        <w:t>. (vasárnap)</w:t>
      </w:r>
    </w:p>
    <w:p w:rsidR="00FB162F" w:rsidRPr="002E0282" w:rsidRDefault="00FB162F" w:rsidP="00FB162F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>
        <w:rPr>
          <w:rFonts w:ascii="Arial Narrow" w:eastAsia="Times New Roman" w:hAnsi="Arial Narrow"/>
          <w:sz w:val="24"/>
          <w:szCs w:val="28"/>
          <w:lang w:eastAsia="hu-HU"/>
        </w:rPr>
        <w:t xml:space="preserve">Tanévzáró istentisztelet: 2023. június 18. (vasárnap). </w:t>
      </w:r>
    </w:p>
    <w:p w:rsidR="00FB162F" w:rsidRPr="00147433" w:rsidRDefault="00FB162F" w:rsidP="00B74469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eastAsia="Times New Roman" w:hAnsi="Arial Narrow"/>
          <w:sz w:val="24"/>
          <w:szCs w:val="28"/>
          <w:lang w:eastAsia="hu-HU"/>
        </w:rPr>
      </w:pPr>
      <w:r w:rsidRPr="00147433">
        <w:rPr>
          <w:rFonts w:ascii="Arial Narrow" w:eastAsia="Times New Roman" w:hAnsi="Arial Narrow"/>
          <w:b/>
          <w:i/>
          <w:sz w:val="24"/>
          <w:szCs w:val="28"/>
          <w:lang w:eastAsia="hu-HU"/>
        </w:rPr>
        <w:t>Tanítás nélküli munkanapok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t xml:space="preserve">: 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br/>
      </w:r>
      <w:r w:rsidR="00A867E4">
        <w:rPr>
          <w:rFonts w:ascii="Arial Narrow" w:eastAsia="Times New Roman" w:hAnsi="Arial Narrow"/>
          <w:sz w:val="24"/>
          <w:szCs w:val="28"/>
          <w:lang w:eastAsia="hu-HU"/>
        </w:rPr>
        <w:t>október15. (szombat) – P</w:t>
      </w:r>
      <w:r w:rsidR="00147433" w:rsidRPr="00147433">
        <w:rPr>
          <w:rFonts w:ascii="Arial Narrow" w:eastAsia="Times New Roman" w:hAnsi="Arial Narrow"/>
          <w:sz w:val="24"/>
          <w:szCs w:val="28"/>
          <w:lang w:eastAsia="hu-HU"/>
        </w:rPr>
        <w:t>ályaorientációs nap</w:t>
      </w:r>
      <w:r w:rsidR="000330C5"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  <w:r w:rsidR="00147433" w:rsidRPr="00147433">
        <w:rPr>
          <w:rFonts w:ascii="Arial Narrow" w:eastAsia="Times New Roman" w:hAnsi="Arial Narrow"/>
          <w:sz w:val="24"/>
          <w:szCs w:val="28"/>
          <w:lang w:eastAsia="hu-HU"/>
        </w:rPr>
        <w:br/>
        <w:t>november 28</w:t>
      </w:r>
      <w:r w:rsidR="00F53791">
        <w:rPr>
          <w:rFonts w:ascii="Arial Narrow" w:eastAsia="Times New Roman" w:hAnsi="Arial Narrow"/>
          <w:sz w:val="24"/>
          <w:szCs w:val="28"/>
          <w:lang w:eastAsia="hu-HU"/>
        </w:rPr>
        <w:t>. (hétfő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t xml:space="preserve">) – </w:t>
      </w:r>
      <w:r w:rsidR="00E45285">
        <w:rPr>
          <w:rFonts w:ascii="Arial Narrow" w:eastAsia="Times New Roman" w:hAnsi="Arial Narrow"/>
          <w:sz w:val="24"/>
          <w:szCs w:val="28"/>
          <w:lang w:eastAsia="hu-HU"/>
        </w:rPr>
        <w:t>Őszi Nevelőtestületi É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t>rtekezlet</w:t>
      </w:r>
      <w:r w:rsidR="00F53791"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br/>
      </w:r>
      <w:r w:rsidR="000330C5">
        <w:rPr>
          <w:rFonts w:ascii="Arial Narrow" w:eastAsia="Times New Roman" w:hAnsi="Arial Narrow"/>
          <w:sz w:val="24"/>
          <w:szCs w:val="28"/>
          <w:lang w:eastAsia="hu-HU"/>
        </w:rPr>
        <w:t xml:space="preserve">április 21. </w:t>
      </w:r>
      <w:r w:rsidR="00147433">
        <w:rPr>
          <w:rFonts w:ascii="Arial Narrow" w:eastAsia="Times New Roman" w:hAnsi="Arial Narrow"/>
          <w:sz w:val="24"/>
          <w:szCs w:val="28"/>
          <w:lang w:eastAsia="hu-HU"/>
        </w:rPr>
        <w:t>(péntek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t>) –</w:t>
      </w:r>
      <w:r w:rsidR="00147433">
        <w:rPr>
          <w:rFonts w:ascii="Arial Narrow" w:eastAsia="Times New Roman" w:hAnsi="Arial Narrow"/>
          <w:sz w:val="24"/>
          <w:szCs w:val="28"/>
          <w:lang w:eastAsia="hu-HU"/>
        </w:rPr>
        <w:t xml:space="preserve"> „Szelídek öröksége” </w:t>
      </w:r>
      <w:bookmarkStart w:id="0" w:name="_GoBack"/>
      <w:bookmarkEnd w:id="0"/>
      <w:r w:rsidR="00A867E4"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  <w:r w:rsidR="00E45285">
        <w:rPr>
          <w:rFonts w:ascii="Arial Narrow" w:eastAsia="Times New Roman" w:hAnsi="Arial Narrow"/>
          <w:sz w:val="24"/>
          <w:szCs w:val="28"/>
          <w:lang w:eastAsia="hu-HU"/>
        </w:rPr>
        <w:t xml:space="preserve">verseny </w:t>
      </w:r>
      <w:r w:rsidR="00147433">
        <w:rPr>
          <w:rFonts w:ascii="Arial Narrow" w:eastAsia="Times New Roman" w:hAnsi="Arial Narrow"/>
          <w:sz w:val="24"/>
          <w:szCs w:val="28"/>
          <w:lang w:eastAsia="hu-HU"/>
        </w:rPr>
        <w:t>döntő</w:t>
      </w:r>
      <w:r w:rsidR="00E45285">
        <w:rPr>
          <w:rFonts w:ascii="Arial Narrow" w:eastAsia="Times New Roman" w:hAnsi="Arial Narrow"/>
          <w:sz w:val="24"/>
          <w:szCs w:val="28"/>
          <w:lang w:eastAsia="hu-HU"/>
        </w:rPr>
        <w:t>je</w:t>
      </w:r>
      <w:r w:rsidR="000330C5"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br/>
      </w:r>
      <w:r w:rsidR="00C6462D">
        <w:rPr>
          <w:rFonts w:ascii="Arial Narrow" w:eastAsia="Times New Roman" w:hAnsi="Arial Narrow"/>
          <w:sz w:val="24"/>
          <w:szCs w:val="28"/>
          <w:lang w:eastAsia="hu-HU"/>
        </w:rPr>
        <w:t>június 14. (szerda</w:t>
      </w:r>
      <w:r w:rsidRPr="00147433">
        <w:rPr>
          <w:rFonts w:ascii="Arial Narrow" w:eastAsia="Times New Roman" w:hAnsi="Arial Narrow"/>
          <w:sz w:val="24"/>
          <w:szCs w:val="28"/>
          <w:lang w:eastAsia="hu-HU"/>
        </w:rPr>
        <w:t>) – DÖK nap</w:t>
      </w:r>
      <w:r w:rsidR="000330C5">
        <w:rPr>
          <w:rFonts w:ascii="Arial Narrow" w:eastAsia="Times New Roman" w:hAnsi="Arial Narrow"/>
          <w:sz w:val="24"/>
          <w:szCs w:val="28"/>
          <w:lang w:eastAsia="hu-HU"/>
        </w:rPr>
        <w:t xml:space="preserve"> </w:t>
      </w:r>
    </w:p>
    <w:p w:rsidR="0074418C" w:rsidRPr="007C7541" w:rsidRDefault="00FB162F" w:rsidP="0026210B">
      <w:pPr>
        <w:pStyle w:val="Listaszerbekezds"/>
        <w:numPr>
          <w:ilvl w:val="0"/>
          <w:numId w:val="1"/>
        </w:numPr>
        <w:spacing w:after="0" w:line="360" w:lineRule="auto"/>
        <w:ind w:left="1134"/>
        <w:rPr>
          <w:rFonts w:ascii="Arial Narrow" w:hAnsi="Arial Narrow" w:cs="Arial"/>
        </w:rPr>
      </w:pPr>
      <w:r w:rsidRPr="00F53791">
        <w:rPr>
          <w:rFonts w:ascii="Arial Narrow" w:eastAsia="Times New Roman" w:hAnsi="Arial Narrow"/>
          <w:b/>
          <w:i/>
          <w:sz w:val="24"/>
          <w:szCs w:val="28"/>
          <w:lang w:eastAsia="hu-HU"/>
        </w:rPr>
        <w:t>Kötelező istentiszteletek:</w:t>
      </w:r>
      <w:r w:rsidRPr="00F53791">
        <w:rPr>
          <w:rFonts w:ascii="Arial Narrow" w:eastAsia="Times New Roman" w:hAnsi="Arial Narrow"/>
          <w:sz w:val="24"/>
          <w:szCs w:val="28"/>
          <w:lang w:eastAsia="hu-HU"/>
        </w:rPr>
        <w:br/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t>tanévnyitó és –záró istentisztelet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br/>
        <w:t>okt</w:t>
      </w:r>
      <w:r w:rsidR="00E45285" w:rsidRPr="007C7541">
        <w:rPr>
          <w:rFonts w:ascii="Arial Narrow" w:eastAsia="Times New Roman" w:hAnsi="Arial Narrow"/>
          <w:sz w:val="24"/>
          <w:szCs w:val="28"/>
          <w:lang w:eastAsia="hu-HU"/>
        </w:rPr>
        <w:t>óber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t>. 23.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br/>
        <w:t>márc</w:t>
      </w:r>
      <w:r w:rsidR="00E45285" w:rsidRPr="007C7541">
        <w:rPr>
          <w:rFonts w:ascii="Arial Narrow" w:eastAsia="Times New Roman" w:hAnsi="Arial Narrow"/>
          <w:sz w:val="24"/>
          <w:szCs w:val="28"/>
          <w:lang w:eastAsia="hu-HU"/>
        </w:rPr>
        <w:t>ius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t>.15.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br/>
        <w:t>konfirmáció (felső tagozat)</w:t>
      </w:r>
      <w:r w:rsidRPr="007C7541">
        <w:rPr>
          <w:rFonts w:ascii="Arial Narrow" w:eastAsia="Times New Roman" w:hAnsi="Arial Narrow"/>
          <w:sz w:val="24"/>
          <w:szCs w:val="28"/>
          <w:lang w:eastAsia="hu-HU"/>
        </w:rPr>
        <w:br/>
      </w:r>
      <w:r w:rsidR="00F53791" w:rsidRPr="007C7541">
        <w:rPr>
          <w:rFonts w:ascii="Arial Narrow" w:hAnsi="Arial Narrow" w:cs="Arial"/>
          <w:sz w:val="24"/>
          <w:szCs w:val="24"/>
        </w:rPr>
        <w:t>havonta egy alkalom saját gyülekezetbe</w:t>
      </w:r>
      <w:r w:rsidR="002D3649" w:rsidRPr="007C7541">
        <w:rPr>
          <w:rFonts w:ascii="Arial Narrow" w:hAnsi="Arial Narrow" w:cs="Arial"/>
          <w:sz w:val="24"/>
          <w:szCs w:val="24"/>
        </w:rPr>
        <w:t>n (templomlátogatási napló)</w:t>
      </w:r>
    </w:p>
    <w:sectPr w:rsidR="0074418C" w:rsidRPr="007C7541" w:rsidSect="00876B6B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1D53"/>
    <w:multiLevelType w:val="hybridMultilevel"/>
    <w:tmpl w:val="83E8D3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F"/>
    <w:rsid w:val="000330C5"/>
    <w:rsid w:val="00147433"/>
    <w:rsid w:val="002D3649"/>
    <w:rsid w:val="00371C06"/>
    <w:rsid w:val="0055734D"/>
    <w:rsid w:val="006A12B8"/>
    <w:rsid w:val="0074418C"/>
    <w:rsid w:val="007A54E6"/>
    <w:rsid w:val="007C7541"/>
    <w:rsid w:val="00A867E4"/>
    <w:rsid w:val="00B51905"/>
    <w:rsid w:val="00C6462D"/>
    <w:rsid w:val="00E45285"/>
    <w:rsid w:val="00F53791"/>
    <w:rsid w:val="00F95E1A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C1B0"/>
  <w15:chartTrackingRefBased/>
  <w15:docId w15:val="{5B74F5F6-9E26-4811-A3C7-F1C0604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62F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Bernát Ildikó</dc:creator>
  <cp:keywords/>
  <dc:description/>
  <cp:lastModifiedBy>Nagyné Bernát Ildikó</cp:lastModifiedBy>
  <cp:revision>11</cp:revision>
  <dcterms:created xsi:type="dcterms:W3CDTF">2022-09-05T11:39:00Z</dcterms:created>
  <dcterms:modified xsi:type="dcterms:W3CDTF">2022-09-22T12:35:00Z</dcterms:modified>
</cp:coreProperties>
</file>